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Приложение №</w:t>
      </w:r>
      <w:r>
        <w:rPr>
          <w:sz w:val="24"/>
          <w:szCs w:val="24"/>
        </w:rPr>
        <w:t xml:space="preserve"> 3</w:t>
      </w:r>
      <w:r>
        <w:rPr>
          <w:sz w:val="24"/>
          <w:szCs w:val="24"/>
        </w:rPr>
      </w:r>
    </w:p>
    <w:p>
      <w:pPr>
        <w:pStyle w:val="628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К приказу</w:t>
      </w:r>
      <w:r>
        <w:rPr>
          <w:sz w:val="24"/>
          <w:szCs w:val="24"/>
        </w:rPr>
        <w:t xml:space="preserve"> директора КУ РА «УСПН Турочакского района» от </w:t>
      </w:r>
      <w:r>
        <w:rPr>
          <w:sz w:val="24"/>
          <w:szCs w:val="24"/>
        </w:rPr>
        <w:t xml:space="preserve">22 ма</w:t>
      </w:r>
      <w:bookmarkStart w:id="0" w:name="_GoBack"/>
      <w:r/>
      <w:bookmarkEnd w:id="0"/>
      <w:r>
        <w:rPr>
          <w:sz w:val="24"/>
          <w:szCs w:val="24"/>
        </w:rPr>
        <w:t xml:space="preserve">я 2024</w:t>
      </w:r>
      <w:r>
        <w:rPr>
          <w:sz w:val="24"/>
          <w:szCs w:val="24"/>
        </w:rPr>
        <w:t xml:space="preserve"> года № 01-02/0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</w:r>
    </w:p>
    <w:p>
      <w:pPr>
        <w:pStyle w:val="62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информирования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о случаях склонения их к совершению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и иных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таких сообщений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 РА «УСПН Турочакского района»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информирования работодателя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КУ РА «УСПН Турочакского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 случаях склонения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к совершению коррупционных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таких</w:t>
      </w:r>
      <w:r>
        <w:rPr>
          <w:rFonts w:ascii="Times New Roman" w:hAnsi="Times New Roman" w:cs="Times New Roman"/>
          <w:sz w:val="28"/>
          <w:szCs w:val="28"/>
        </w:rPr>
        <w:t xml:space="preserve"> сообщений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целях настоящего Положения используются следующие понятия: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- физические лица, состоящие с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трудовых отношениях на основании трудового договора;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- сообщение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 обращении к нему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склонения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же значении, что и в Федеральном </w:t>
      </w:r>
      <w:hyperlink r:id="rId9" w:tooltip="consultantplus://offline/ref=66038033507EA1887FDB7DB1224CFFFBEAB4F806B8743F30070A463E6Fg1J6G" w:history="1">
        <w:r>
          <w:rPr>
            <w:rFonts w:ascii="Times New Roman" w:hAnsi="Times New Roman" w:cs="Times New Roman"/>
            <w:sz w:val="28"/>
            <w:szCs w:val="28"/>
          </w:rPr>
          <w:t xml:space="preserve"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 xml:space="preserve">.12.2008 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Работники учреждения обязаны незамедлительно уведомлять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обо всех случаях </w:t>
      </w:r>
      <w:r>
        <w:rPr>
          <w:rFonts w:ascii="Times New Roman" w:hAnsi="Times New Roman" w:cs="Times New Roman"/>
          <w:sz w:val="28"/>
          <w:szCs w:val="28"/>
        </w:rPr>
        <w:t xml:space="preserve">склонения их к совершению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иных нарушений.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Действие настоящего Положения распространяется на всех работников учреждения, в том числе выполняющих работу по совместительству.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3"/>
        <w:ind w:firstLine="567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Содержание настоящего Положения доводится до сведения всех работников учреждения под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пись, в том числе при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приеме на работу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(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 подписания трудового договора).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 В случае поступления к работнику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правонарушений указанный работник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работодателя. В течени</w:t>
      </w:r>
      <w:r>
        <w:rPr>
          <w:rFonts w:ascii="Times New Roman" w:hAnsi="Times New Roman" w:cs="Times New Roman"/>
          <w:sz w:val="28"/>
          <w:szCs w:val="28"/>
        </w:rPr>
        <w:t xml:space="preserve">е одного рабочего дня работник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обязан направить работодателю уведомление в письменной форме.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>
        <w:rPr>
          <w:rFonts w:ascii="Times New Roman" w:hAnsi="Times New Roman" w:cs="Times New Roman"/>
          <w:sz w:val="28"/>
          <w:szCs w:val="28"/>
        </w:rPr>
        <w:t xml:space="preserve">учреж</w:t>
      </w:r>
      <w:r>
        <w:rPr>
          <w:rFonts w:ascii="Times New Roman" w:hAnsi="Times New Roman" w:cs="Times New Roman"/>
          <w:sz w:val="28"/>
          <w:szCs w:val="28"/>
        </w:rPr>
        <w:t xml:space="preserve">дения</w:t>
      </w:r>
      <w:r>
        <w:rPr>
          <w:rFonts w:ascii="Times New Roman" w:hAnsi="Times New Roman" w:cs="Times New Roman"/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В уведомлении должны содержаться следующие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лицах, имеющих отношение к данному делу, и свидетелях, если таковые имеются;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по существу;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уведомителя;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уведомления.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уведомление и передает его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структурное подразделение или должностному лицу, ответственному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противодействие коррупции в </w:t>
      </w:r>
      <w:r>
        <w:rPr>
          <w:rFonts w:ascii="Times New Roman" w:hAnsi="Times New Roman" w:cs="Times New Roman"/>
          <w:sz w:val="28"/>
          <w:szCs w:val="28"/>
        </w:rPr>
        <w:t xml:space="preserve">учреждении</w:t>
      </w:r>
      <w:r>
        <w:rPr>
          <w:rFonts w:ascii="Times New Roman" w:hAnsi="Times New Roman" w:cs="Times New Roman"/>
          <w:sz w:val="28"/>
          <w:szCs w:val="28"/>
        </w:rPr>
        <w:t xml:space="preserve">, для регистрации в </w:t>
      </w:r>
      <w:hyperlink w:tooltip="#P97" w:anchor="P97" w:history="1">
        <w:r>
          <w:rPr>
            <w:rFonts w:ascii="Times New Roman" w:hAnsi="Times New Roman" w:cs="Times New Roman"/>
            <w:sz w:val="28"/>
            <w:szCs w:val="28"/>
          </w:rPr>
          <w:t xml:space="preserve">журнале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распоряжению) в день получения уведомления.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учреждении</w:t>
      </w:r>
      <w:r>
        <w:rPr>
          <w:rFonts w:ascii="Times New Roman" w:hAnsi="Times New Roman" w:cs="Times New Roman"/>
          <w:sz w:val="28"/>
          <w:szCs w:val="28"/>
        </w:rPr>
        <w:t xml:space="preserve">, для сведения.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не принимаются.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Проверка сведений, содержащихся в уведомлении,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течение пятнадцати рабочих дней со дня регистрации уведомления.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комиссия).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Персональный состав комиссии (председатель, заместитель председателя, члены и секретарь комиссии) назначается работодателем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утверждается 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В ходе проверки должны быть установлены: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работнику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к незаконному исполнению которых его пытались склонить.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Результаты проверки комиссия представляет работодателю в форме письменного заключения в трехдневный срок со дня окончания проверки.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В заключении указываются: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 уведомления и обстоятельства, послужившие основанием для проведения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достоверности (либо опровержение) факта, послужившего основанием для составления уведомления;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и обстоятельства, способствовавшие обращению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В случае подтверждения наличия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заключение выносятся рекомендации работодателю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применению мер по недопущению коррупционного правонарушения.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решение о передаче информации в органы прокуратуры.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978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к Положению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24"/>
        <w:ind w:left="978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информирования  работниками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работодателя о случаях склонения их к совершению коррупционных и иных нарушений и порядке рассмотрения  таких сообщений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23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" w:name="P97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журнала регистрации и учета уведомлений о </w:t>
      </w:r>
      <w:r>
        <w:rPr>
          <w:rFonts w:ascii="Times New Roman" w:hAnsi="Times New Roman" w:cs="Times New Roman"/>
          <w:sz w:val="28"/>
          <w:szCs w:val="28"/>
        </w:rPr>
        <w:t xml:space="preserve">фактах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склонения работников к совершению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871"/>
        <w:gridCol w:w="1871"/>
        <w:gridCol w:w="1871"/>
        <w:gridCol w:w="1984"/>
      </w:tblGrid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уведомителе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обращения.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изложение обстоятельств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проведении проверки (дата, номер)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Решение, принятое по результатам проверки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исходящий номер направления материалов в органы прокуратуры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5" w:orient="landscape"/>
      <w:pgMar w:top="1701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jc w:val="both"/>
      <w:spacing w:after="0" w:line="240" w:lineRule="auto"/>
    </w:p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5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6">
    <w:name w:val="Balloon Text"/>
    <w:basedOn w:val="619"/>
    <w:link w:val="62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7" w:customStyle="1">
    <w:name w:val="Текст выноски Знак"/>
    <w:basedOn w:val="620"/>
    <w:link w:val="626"/>
    <w:uiPriority w:val="99"/>
    <w:semiHidden/>
    <w:rPr>
      <w:rFonts w:ascii="Segoe UI" w:hAnsi="Segoe UI" w:cs="Segoe UI"/>
      <w:sz w:val="18"/>
      <w:szCs w:val="18"/>
    </w:rPr>
  </w:style>
  <w:style w:type="paragraph" w:styleId="628">
    <w:name w:val="No Spacing"/>
    <w:uiPriority w:val="1"/>
    <w:qFormat/>
    <w:pPr>
      <w:ind w:right="200"/>
      <w:spacing w:after="0" w:line="240" w:lineRule="auto"/>
      <w:widowControl w:val="off"/>
    </w:pPr>
    <w:rPr>
      <w:rFonts w:ascii="Times New Roman" w:hAnsi="Times New Roman"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66038033507EA1887FDB7DB1224CFFFBEAB4F806B8743F30070A463E6Fg1J6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bajkova-oa</dc:creator>
  <cp:lastModifiedBy>Артем Богомолов</cp:lastModifiedBy>
  <cp:revision>3</cp:revision>
  <dcterms:created xsi:type="dcterms:W3CDTF">2024-07-08T03:55:00Z</dcterms:created>
  <dcterms:modified xsi:type="dcterms:W3CDTF">2025-12-15T03:45:58Z</dcterms:modified>
</cp:coreProperties>
</file>